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45B3D8D4" w:rsidR="003E65F7" w:rsidRPr="00EA460E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60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1A327A" w:rsidRPr="00EA460E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Pr="00EA460E">
        <w:rPr>
          <w:rFonts w:ascii="Times New Roman" w:hAnsi="Times New Roman"/>
        </w:rPr>
        <w:tab/>
      </w:r>
      <w:r w:rsidRPr="006F166D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1A327A" w:rsidRPr="006F166D">
        <w:rPr>
          <w:rFonts w:ascii="Times New Roman" w:hAnsi="Times New Roman"/>
          <w:noProof w:val="0"/>
          <w:sz w:val="24"/>
          <w:szCs w:val="24"/>
          <w:lang w:val="de-DE"/>
        </w:rPr>
        <w:t>30</w:t>
      </w:r>
      <w:r w:rsidR="006F166D">
        <w:rPr>
          <w:rFonts w:ascii="Times New Roman" w:hAnsi="Times New Roman"/>
          <w:noProof w:val="0"/>
          <w:sz w:val="24"/>
          <w:szCs w:val="24"/>
          <w:lang w:val="de-DE"/>
        </w:rPr>
        <w:t>1324</w:t>
      </w:r>
    </w:p>
    <w:bookmarkEnd w:id="0"/>
    <w:p w14:paraId="7DDF1BBF" w14:textId="1828BA4C" w:rsidR="003E65F7" w:rsidRPr="00C70F7C" w:rsidRDefault="001A327A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EA460E">
        <w:rPr>
          <w:b/>
          <w:sz w:val="24"/>
          <w:szCs w:val="24"/>
          <w:lang w:val="de-DE"/>
        </w:rPr>
        <w:t>Athens</w:t>
      </w:r>
      <w:r w:rsidR="003E65F7" w:rsidRPr="00EA460E">
        <w:rPr>
          <w:b/>
          <w:sz w:val="24"/>
          <w:szCs w:val="24"/>
          <w:lang w:val="de-DE"/>
        </w:rPr>
        <w:t xml:space="preserve">, </w:t>
      </w:r>
      <w:proofErr w:type="spellStart"/>
      <w:r w:rsidRPr="00EA460E">
        <w:rPr>
          <w:b/>
          <w:sz w:val="24"/>
          <w:szCs w:val="24"/>
          <w:lang w:val="de-DE"/>
        </w:rPr>
        <w:t>Greece</w:t>
      </w:r>
      <w:proofErr w:type="spellEnd"/>
      <w:r w:rsidR="003E65F7" w:rsidRPr="00EA460E">
        <w:rPr>
          <w:b/>
          <w:sz w:val="24"/>
          <w:szCs w:val="24"/>
          <w:lang w:val="de-DE"/>
        </w:rPr>
        <w:t xml:space="preserve">, </w:t>
      </w:r>
      <w:proofErr w:type="spellStart"/>
      <w:r w:rsidRPr="00EA460E">
        <w:rPr>
          <w:b/>
          <w:sz w:val="24"/>
          <w:szCs w:val="24"/>
          <w:lang w:val="de-DE"/>
        </w:rPr>
        <w:t>February</w:t>
      </w:r>
      <w:proofErr w:type="spellEnd"/>
      <w:r w:rsidRPr="00EA460E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Pr="00EA460E">
        <w:rPr>
          <w:rFonts w:eastAsia="MS Mincho"/>
          <w:b/>
          <w:bCs/>
          <w:sz w:val="24"/>
          <w:szCs w:val="32"/>
          <w:lang w:eastAsia="ja-JP"/>
        </w:rPr>
        <w:t>27</w:t>
      </w:r>
      <w:r w:rsidRPr="00EA460E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r w:rsidRPr="00EA460E">
        <w:rPr>
          <w:rFonts w:eastAsia="MS Mincho"/>
          <w:b/>
          <w:bCs/>
          <w:sz w:val="24"/>
          <w:szCs w:val="32"/>
          <w:lang w:eastAsia="ja-JP"/>
        </w:rPr>
        <w:t xml:space="preserve"> </w:t>
      </w:r>
      <w:r w:rsidR="003E65F7" w:rsidRPr="00EA460E">
        <w:rPr>
          <w:b/>
          <w:sz w:val="24"/>
          <w:szCs w:val="24"/>
          <w:lang w:val="de-DE"/>
        </w:rPr>
        <w:t xml:space="preserve">– </w:t>
      </w:r>
      <w:r w:rsidRPr="00EA460E">
        <w:rPr>
          <w:b/>
          <w:sz w:val="24"/>
          <w:szCs w:val="24"/>
          <w:lang w:val="de-DE"/>
        </w:rPr>
        <w:t xml:space="preserve">March </w:t>
      </w:r>
      <w:r w:rsidRPr="00EA460E">
        <w:rPr>
          <w:rFonts w:eastAsia="MS Mincho"/>
          <w:b/>
          <w:bCs/>
          <w:sz w:val="24"/>
          <w:szCs w:val="32"/>
          <w:lang w:eastAsia="ja-JP"/>
        </w:rPr>
        <w:t>3</w:t>
      </w:r>
      <w:r w:rsidRPr="00EA460E">
        <w:rPr>
          <w:rFonts w:eastAsia="MS Mincho"/>
          <w:b/>
          <w:bCs/>
          <w:sz w:val="24"/>
          <w:szCs w:val="32"/>
          <w:vertAlign w:val="superscript"/>
          <w:lang w:eastAsia="ja-JP"/>
        </w:rPr>
        <w:t>rd</w:t>
      </w:r>
      <w:r w:rsidR="003E65F7" w:rsidRPr="00EA460E">
        <w:rPr>
          <w:b/>
          <w:sz w:val="24"/>
          <w:szCs w:val="24"/>
          <w:lang w:val="de-DE"/>
        </w:rPr>
        <w:t>, 202</w:t>
      </w:r>
      <w:r w:rsidRPr="00EA460E">
        <w:rPr>
          <w:b/>
          <w:sz w:val="24"/>
          <w:szCs w:val="24"/>
          <w:lang w:val="de-DE"/>
        </w:rPr>
        <w:t>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67F54DA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>to RAN</w:t>
      </w:r>
      <w:r w:rsidR="0029527E">
        <w:rPr>
          <w:sz w:val="24"/>
          <w:szCs w:val="24"/>
        </w:rPr>
        <w:t>4</w:t>
      </w:r>
      <w:r w:rsidR="00B26D01">
        <w:rPr>
          <w:sz w:val="24"/>
          <w:szCs w:val="24"/>
        </w:rPr>
        <w:t xml:space="preserve"> </w:t>
      </w:r>
      <w:r w:rsidR="006C2987" w:rsidRPr="006C2987">
        <w:rPr>
          <w:sz w:val="24"/>
          <w:szCs w:val="24"/>
        </w:rPr>
        <w:t xml:space="preserve">on </w:t>
      </w:r>
      <w:r w:rsidR="0029527E">
        <w:rPr>
          <w:sz w:val="24"/>
          <w:szCs w:val="24"/>
        </w:rPr>
        <w:t>PSFCH Configured Power with Multiple Resource Pools</w:t>
      </w:r>
    </w:p>
    <w:p w14:paraId="682AA1DD" w14:textId="58DE9A9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29527E">
        <w:rPr>
          <w:sz w:val="24"/>
          <w:szCs w:val="24"/>
        </w:rPr>
        <w:t>4-2220553</w:t>
      </w:r>
    </w:p>
    <w:p w14:paraId="19DF8C3E" w14:textId="3C41612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29527E">
        <w:rPr>
          <w:sz w:val="24"/>
          <w:szCs w:val="24"/>
        </w:rPr>
        <w:t>6</w:t>
      </w:r>
    </w:p>
    <w:p w14:paraId="1E122AB7" w14:textId="5DEA864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29527E" w:rsidRPr="00B34B68">
        <w:rPr>
          <w:bCs/>
          <w:sz w:val="24"/>
          <w:szCs w:val="21"/>
        </w:rPr>
        <w:t>5G_V2X_NRSL-Core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43DDC9A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42527F">
        <w:rPr>
          <w:sz w:val="24"/>
        </w:rPr>
        <w:t>[</w:t>
      </w:r>
      <w:r w:rsidR="00BD29E3">
        <w:rPr>
          <w:sz w:val="24"/>
          <w:szCs w:val="24"/>
        </w:rPr>
        <w:t>RAN1</w:t>
      </w:r>
      <w:r w:rsidR="0042527F">
        <w:rPr>
          <w:sz w:val="24"/>
          <w:szCs w:val="24"/>
        </w:rPr>
        <w:t>]</w:t>
      </w:r>
      <w:r w:rsidR="00BD29E3">
        <w:rPr>
          <w:sz w:val="24"/>
          <w:szCs w:val="24"/>
        </w:rPr>
        <w:t>, A</w:t>
      </w:r>
      <w:r w:rsidR="00D32BE4" w:rsidRPr="002E2F37">
        <w:rPr>
          <w:sz w:val="24"/>
          <w:szCs w:val="24"/>
        </w:rPr>
        <w:t>pple</w:t>
      </w:r>
    </w:p>
    <w:p w14:paraId="084F0E49" w14:textId="10954F0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29527E">
        <w:rPr>
          <w:sz w:val="24"/>
          <w:szCs w:val="24"/>
          <w:lang w:val="en-US"/>
        </w:rPr>
        <w:t>4</w:t>
      </w:r>
    </w:p>
    <w:p w14:paraId="6E8403B7" w14:textId="0960335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29527E">
        <w:rPr>
          <w:b/>
          <w:bCs/>
          <w:sz w:val="24"/>
          <w:szCs w:val="24"/>
        </w:rPr>
        <w:tab/>
      </w:r>
      <w:r w:rsidR="0029527E" w:rsidRPr="0029527E">
        <w:rPr>
          <w:sz w:val="24"/>
          <w:szCs w:val="24"/>
        </w:rPr>
        <w:t>RAN2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1C82F066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29527E">
        <w:rPr>
          <w:sz w:val="24"/>
          <w:szCs w:val="24"/>
        </w:rPr>
        <w:t>4</w:t>
      </w:r>
      <w:r w:rsidRPr="002E2F37">
        <w:rPr>
          <w:sz w:val="24"/>
          <w:szCs w:val="24"/>
        </w:rPr>
        <w:t xml:space="preserve"> for the LS </w:t>
      </w:r>
      <w:r w:rsidR="006C2987">
        <w:rPr>
          <w:sz w:val="24"/>
          <w:szCs w:val="24"/>
        </w:rPr>
        <w:t>default CBR configuration</w:t>
      </w:r>
      <w:r w:rsidR="005D1BD9">
        <w:rPr>
          <w:sz w:val="24"/>
          <w:szCs w:val="24"/>
        </w:rPr>
        <w:t>.</w:t>
      </w:r>
    </w:p>
    <w:p w14:paraId="3C90A315" w14:textId="0C8D0196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</w:t>
      </w:r>
      <w:r w:rsidR="0029527E">
        <w:rPr>
          <w:sz w:val="24"/>
          <w:szCs w:val="24"/>
        </w:rPr>
        <w:t>s</w:t>
      </w:r>
      <w:r w:rsidRPr="00785F6E">
        <w:rPr>
          <w:sz w:val="24"/>
          <w:szCs w:val="24"/>
        </w:rPr>
        <w:t xml:space="preserve"> to the following question</w:t>
      </w:r>
      <w:r w:rsidR="0029527E">
        <w:rPr>
          <w:sz w:val="24"/>
          <w:szCs w:val="24"/>
        </w:rPr>
        <w:t>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3CBFAFF2" w:rsidR="005E28F1" w:rsidRPr="00B0436E" w:rsidRDefault="006C2987" w:rsidP="00B0436E">
            <w:pPr>
              <w:pStyle w:val="CommentText"/>
              <w:ind w:left="450" w:hanging="450"/>
              <w:jc w:val="both"/>
              <w:rPr>
                <w:rFonts w:cs="Arial"/>
                <w:sz w:val="24"/>
                <w:szCs w:val="24"/>
                <w:lang w:val="en-US" w:eastAsia="zh-CN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ab/>
            </w:r>
            <w:r w:rsidR="0029527E" w:rsidRPr="0029527E">
              <w:rPr>
                <w:rFonts w:cs="Arial"/>
                <w:bCs/>
                <w:sz w:val="24"/>
                <w:szCs w:val="24"/>
                <w:lang w:eastAsia="zh-CN"/>
              </w:rPr>
              <w:t xml:space="preserve">RAN4 agreed to define </w:t>
            </w:r>
            <w:proofErr w:type="spellStart"/>
            <w:proofErr w:type="gramStart"/>
            <w:r w:rsidR="0029527E" w:rsidRPr="0029527E">
              <w:rPr>
                <w:rFonts w:cs="Arial"/>
                <w:bCs/>
                <w:sz w:val="24"/>
                <w:szCs w:val="24"/>
                <w:lang w:eastAsia="zh-CN"/>
              </w:rPr>
              <w:t>P</w:t>
            </w:r>
            <w:r w:rsidR="0029527E" w:rsidRPr="0029527E">
              <w:rPr>
                <w:rFonts w:cs="Arial"/>
                <w:bCs/>
                <w:sz w:val="24"/>
                <w:szCs w:val="24"/>
                <w:vertAlign w:val="subscript"/>
                <w:lang w:eastAsia="zh-CN"/>
              </w:rPr>
              <w:t>EMAX,c</w:t>
            </w:r>
            <w:proofErr w:type="spellEnd"/>
            <w:proofErr w:type="gramEnd"/>
            <w:r w:rsidR="0029527E" w:rsidRPr="0029527E">
              <w:rPr>
                <w:rFonts w:cs="Arial"/>
                <w:bCs/>
                <w:sz w:val="24"/>
                <w:szCs w:val="24"/>
                <w:lang w:eastAsia="zh-CN"/>
              </w:rPr>
              <w:t xml:space="preserve"> for PSFCH configured Tx Power in TS38.101-1 as sum of IEs </w:t>
            </w:r>
            <w:proofErr w:type="spellStart"/>
            <w:r w:rsidR="0029527E" w:rsidRPr="0029527E">
              <w:rPr>
                <w:rFonts w:cs="Arial"/>
                <w:bCs/>
                <w:i/>
                <w:sz w:val="24"/>
                <w:szCs w:val="24"/>
                <w:lang w:eastAsia="zh-CN"/>
              </w:rPr>
              <w:t>sl-maxTransPower</w:t>
            </w:r>
            <w:proofErr w:type="spellEnd"/>
            <w:r w:rsidR="0029527E" w:rsidRPr="0029527E">
              <w:rPr>
                <w:rFonts w:cs="Arial"/>
                <w:bCs/>
                <w:sz w:val="24"/>
                <w:szCs w:val="24"/>
                <w:lang w:eastAsia="zh-CN"/>
              </w:rPr>
              <w:t xml:space="preserve"> when multiple resource pools configured are transmitted simultaneously and would like to know if this can have any impact to RAN1.</w:t>
            </w:r>
          </w:p>
        </w:tc>
      </w:tr>
    </w:tbl>
    <w:p w14:paraId="7DF5F9CE" w14:textId="53D84183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29527E">
        <w:rPr>
          <w:rFonts w:eastAsia="Yu Mincho"/>
          <w:bCs/>
          <w:iCs/>
          <w:sz w:val="24"/>
          <w:szCs w:val="24"/>
          <w:lang w:val="en-US" w:eastAsia="ja-JP"/>
        </w:rPr>
        <w:t>No, defining</w:t>
      </w:r>
      <w:r w:rsidR="006C2987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proofErr w:type="spellStart"/>
      <w:proofErr w:type="gramStart"/>
      <w:r w:rsidR="0029527E" w:rsidRPr="0029527E">
        <w:rPr>
          <w:rFonts w:cs="Arial"/>
          <w:bCs/>
          <w:sz w:val="24"/>
          <w:szCs w:val="24"/>
          <w:lang w:eastAsia="zh-CN"/>
        </w:rPr>
        <w:t>P</w:t>
      </w:r>
      <w:r w:rsidR="0029527E" w:rsidRPr="0029527E">
        <w:rPr>
          <w:rFonts w:cs="Arial"/>
          <w:bCs/>
          <w:sz w:val="24"/>
          <w:szCs w:val="24"/>
          <w:vertAlign w:val="subscript"/>
          <w:lang w:eastAsia="zh-CN"/>
        </w:rPr>
        <w:t>EMAX,c</w:t>
      </w:r>
      <w:proofErr w:type="spellEnd"/>
      <w:proofErr w:type="gramEnd"/>
      <w:r w:rsidR="0029527E" w:rsidRPr="0029527E">
        <w:rPr>
          <w:rFonts w:cs="Arial"/>
          <w:bCs/>
          <w:sz w:val="24"/>
          <w:szCs w:val="24"/>
          <w:lang w:eastAsia="zh-CN"/>
        </w:rPr>
        <w:t xml:space="preserve"> for PSFCH configured Tx Power in TS38.101-1 as sum of IEs </w:t>
      </w:r>
      <w:proofErr w:type="spellStart"/>
      <w:r w:rsidR="0029527E" w:rsidRPr="0029527E">
        <w:rPr>
          <w:rFonts w:cs="Arial"/>
          <w:bCs/>
          <w:i/>
          <w:sz w:val="24"/>
          <w:szCs w:val="24"/>
          <w:lang w:eastAsia="zh-CN"/>
        </w:rPr>
        <w:t>sl-maxTransPower</w:t>
      </w:r>
      <w:proofErr w:type="spellEnd"/>
      <w:r w:rsidR="0029527E" w:rsidRPr="0029527E">
        <w:rPr>
          <w:rFonts w:cs="Arial"/>
          <w:bCs/>
          <w:sz w:val="24"/>
          <w:szCs w:val="24"/>
          <w:lang w:eastAsia="zh-CN"/>
        </w:rPr>
        <w:t xml:space="preserve"> when multiple resource pools configured are transmitted simultaneously</w:t>
      </w:r>
      <w:r w:rsidR="0029527E">
        <w:rPr>
          <w:rFonts w:eastAsia="Yu Mincho"/>
          <w:bCs/>
          <w:iCs/>
          <w:sz w:val="24"/>
          <w:szCs w:val="24"/>
          <w:lang w:val="en-US" w:eastAsia="ja-JP"/>
        </w:rPr>
        <w:t xml:space="preserve"> has no impact to RAN1. </w:t>
      </w:r>
    </w:p>
    <w:p w14:paraId="2A56222C" w14:textId="77777777" w:rsidR="0029527E" w:rsidRDefault="0029527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527E" w14:paraId="2A73F001" w14:textId="77777777" w:rsidTr="0029527E">
        <w:tc>
          <w:tcPr>
            <w:tcW w:w="9629" w:type="dxa"/>
          </w:tcPr>
          <w:p w14:paraId="712EC622" w14:textId="297DA2B8" w:rsidR="0029527E" w:rsidRDefault="0029527E" w:rsidP="0029527E">
            <w:pPr>
              <w:pStyle w:val="CommentText"/>
              <w:ind w:left="450" w:hanging="450"/>
              <w:jc w:val="both"/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</w:t>
            </w:r>
            <w:r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2</w:t>
            </w: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:</w:t>
            </w:r>
            <w:r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29527E">
              <w:rPr>
                <w:rFonts w:cs="Arial"/>
                <w:sz w:val="24"/>
                <w:szCs w:val="24"/>
                <w:lang w:val="en-US" w:eastAsia="zh-CN"/>
              </w:rPr>
              <w:t xml:space="preserve">RAN4’s understanding is that </w:t>
            </w:r>
            <w:bookmarkStart w:id="2" w:name="_Hlk119540869"/>
            <w:r w:rsidRPr="0029527E">
              <w:rPr>
                <w:rFonts w:cs="Arial"/>
                <w:sz w:val="24"/>
                <w:szCs w:val="24"/>
                <w:lang w:val="en-US" w:eastAsia="zh-CN"/>
              </w:rPr>
              <w:t>the total transmit power is shared equally between simultaneously transmitted PSFCHs regardless of whether they are from a single or multiple resource pools</w:t>
            </w:r>
            <w:bookmarkEnd w:id="2"/>
            <w:r w:rsidRPr="0029527E">
              <w:rPr>
                <w:rFonts w:cs="Arial"/>
                <w:sz w:val="24"/>
                <w:szCs w:val="24"/>
                <w:lang w:val="en-US" w:eastAsia="zh-CN"/>
              </w:rPr>
              <w:t>. RAN4 would like to confirm with RAN1 that this understanding is correct.</w:t>
            </w:r>
          </w:p>
        </w:tc>
      </w:tr>
    </w:tbl>
    <w:p w14:paraId="56A4C539" w14:textId="3C97529D" w:rsidR="0029527E" w:rsidRDefault="0029527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Yes, the total transmit power is shared equally between simultaneously transmitted PSFCHs regardless of whether they are from a single or multiple resource pools. </w:t>
      </w:r>
    </w:p>
    <w:p w14:paraId="00E78ABF" w14:textId="77777777" w:rsidR="00B0436E" w:rsidRPr="001F5F18" w:rsidRDefault="00B0436E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47C26B28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29527E">
        <w:rPr>
          <w:b/>
          <w:bCs/>
          <w:sz w:val="24"/>
          <w:szCs w:val="24"/>
          <w:lang w:val="en-US" w:eastAsia="zh-CN"/>
        </w:rPr>
        <w:t>4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744C364D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29527E">
        <w:rPr>
          <w:sz w:val="24"/>
          <w:szCs w:val="24"/>
          <w:lang w:val="en-US" w:eastAsia="zh-CN"/>
        </w:rPr>
        <w:t>4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6C09389A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B0436E">
        <w:rPr>
          <w:sz w:val="24"/>
          <w:szCs w:val="24"/>
        </w:rPr>
        <w:t>2-bis-e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</w:t>
      </w:r>
      <w:r w:rsidR="00B0436E">
        <w:rPr>
          <w:sz w:val="24"/>
          <w:szCs w:val="24"/>
        </w:rPr>
        <w:t>7</w:t>
      </w:r>
      <w:proofErr w:type="gramEnd"/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B0436E">
        <w:rPr>
          <w:sz w:val="24"/>
          <w:szCs w:val="24"/>
        </w:rPr>
        <w:t>26</w:t>
      </w:r>
      <w:r w:rsidR="006C2987">
        <w:rPr>
          <w:sz w:val="24"/>
          <w:szCs w:val="24"/>
        </w:rPr>
        <w:t xml:space="preserve"> </w:t>
      </w:r>
      <w:r w:rsidR="00B0436E">
        <w:rPr>
          <w:sz w:val="24"/>
          <w:szCs w:val="24"/>
        </w:rPr>
        <w:t>April</w:t>
      </w:r>
      <w:r w:rsidRPr="002E2F37">
        <w:rPr>
          <w:sz w:val="24"/>
          <w:szCs w:val="24"/>
        </w:rPr>
        <w:t>, 202</w:t>
      </w:r>
      <w:r w:rsidR="00B0436E">
        <w:rPr>
          <w:sz w:val="24"/>
          <w:szCs w:val="24"/>
        </w:rPr>
        <w:t>3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0ABF945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B0436E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B0436E">
        <w:rPr>
          <w:sz w:val="24"/>
          <w:szCs w:val="24"/>
        </w:rPr>
        <w:t>22</w:t>
      </w:r>
      <w:r w:rsidR="005E28F1">
        <w:rPr>
          <w:sz w:val="24"/>
          <w:szCs w:val="24"/>
        </w:rPr>
        <w:t xml:space="preserve"> – </w:t>
      </w:r>
      <w:r w:rsidR="00B0436E">
        <w:rPr>
          <w:sz w:val="24"/>
          <w:szCs w:val="24"/>
        </w:rPr>
        <w:t>26</w:t>
      </w:r>
      <w:r w:rsidR="005E28F1">
        <w:rPr>
          <w:sz w:val="24"/>
          <w:szCs w:val="24"/>
        </w:rPr>
        <w:t xml:space="preserve"> </w:t>
      </w:r>
      <w:proofErr w:type="gramStart"/>
      <w:r w:rsidR="00B0436E">
        <w:rPr>
          <w:sz w:val="24"/>
          <w:szCs w:val="24"/>
        </w:rPr>
        <w:t>May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B0436E">
        <w:rPr>
          <w:sz w:val="24"/>
          <w:szCs w:val="24"/>
        </w:rPr>
        <w:t>3</w:t>
      </w:r>
      <w:r w:rsidR="005E28F1">
        <w:rPr>
          <w:sz w:val="24"/>
          <w:szCs w:val="24"/>
        </w:rPr>
        <w:t xml:space="preserve">      </w:t>
      </w:r>
      <w:r w:rsidR="00B0436E">
        <w:rPr>
          <w:sz w:val="24"/>
          <w:szCs w:val="24"/>
        </w:rPr>
        <w:t xml:space="preserve">   Incheon, Korea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1518D" w14:textId="77777777" w:rsidR="008E0B96" w:rsidRDefault="008E0B96">
      <w:r>
        <w:separator/>
      </w:r>
    </w:p>
  </w:endnote>
  <w:endnote w:type="continuationSeparator" w:id="0">
    <w:p w14:paraId="0F2541C2" w14:textId="77777777" w:rsidR="008E0B96" w:rsidRDefault="008E0B96">
      <w:r>
        <w:continuationSeparator/>
      </w:r>
    </w:p>
  </w:endnote>
  <w:endnote w:type="continuationNotice" w:id="1">
    <w:p w14:paraId="1376BE2F" w14:textId="77777777" w:rsidR="008E0B96" w:rsidRDefault="008E0B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34C63" w14:textId="77777777" w:rsidR="008E0B96" w:rsidRDefault="008E0B96">
      <w:r>
        <w:separator/>
      </w:r>
    </w:p>
  </w:footnote>
  <w:footnote w:type="continuationSeparator" w:id="0">
    <w:p w14:paraId="610A010A" w14:textId="77777777" w:rsidR="008E0B96" w:rsidRDefault="008E0B96">
      <w:r>
        <w:continuationSeparator/>
      </w:r>
    </w:p>
  </w:footnote>
  <w:footnote w:type="continuationNotice" w:id="1">
    <w:p w14:paraId="63E3A8F6" w14:textId="77777777" w:rsidR="008E0B96" w:rsidRDefault="008E0B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2E1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27E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27F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48BD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4A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A6284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66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B96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B68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60E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2023-02-17T18:03:00Z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